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34B6D299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0606CA">
        <w:rPr>
          <w:rFonts w:eastAsia="Calibri"/>
          <w:b/>
          <w:lang w:eastAsia="en-US"/>
        </w:rPr>
        <w:t>2</w:t>
      </w:r>
      <w:r w:rsidR="00AA192F">
        <w:rPr>
          <w:rFonts w:eastAsia="Calibri"/>
          <w:b/>
          <w:lang w:eastAsia="en-US"/>
        </w:rPr>
        <w:t>6</w:t>
      </w:r>
      <w:r w:rsidR="00455DD9"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79229A91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803D1C">
        <w:rPr>
          <w:b/>
        </w:rPr>
        <w:t>PAULO VICTOR DE SOUZA TORRES FEIJOO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0B756E">
        <w:t>Diretor de departamento II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803D1C">
        <w:t>Obras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430D7487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retroagindo seus efeitos a partir de 01/08/2024,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15B44F1C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491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B756E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5DD9"/>
    <w:rsid w:val="0045607A"/>
    <w:rsid w:val="00460773"/>
    <w:rsid w:val="0046533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928A6"/>
    <w:rsid w:val="005928FC"/>
    <w:rsid w:val="005929A1"/>
    <w:rsid w:val="00592BB2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E04A1"/>
    <w:rsid w:val="005F1BE3"/>
    <w:rsid w:val="005F3918"/>
    <w:rsid w:val="005F55EB"/>
    <w:rsid w:val="006003C0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03F7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3D1C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116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A192F"/>
    <w:rsid w:val="00AB472D"/>
    <w:rsid w:val="00AC1F3E"/>
    <w:rsid w:val="00AC4993"/>
    <w:rsid w:val="00AD34EB"/>
    <w:rsid w:val="00AD4463"/>
    <w:rsid w:val="00AE53A0"/>
    <w:rsid w:val="00AF00CD"/>
    <w:rsid w:val="00AF094E"/>
    <w:rsid w:val="00B00DD0"/>
    <w:rsid w:val="00B102B6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39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439B3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4</cp:revision>
  <cp:lastPrinted>2024-08-12T11:43:00Z</cp:lastPrinted>
  <dcterms:created xsi:type="dcterms:W3CDTF">2024-08-12T11:34:00Z</dcterms:created>
  <dcterms:modified xsi:type="dcterms:W3CDTF">2024-08-12T11:47:00Z</dcterms:modified>
</cp:coreProperties>
</file>